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38FA03D8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DE64E5">
        <w:rPr>
          <w:rFonts w:ascii="Arial" w:hAnsi="Arial" w:cs="Arial"/>
          <w:b/>
          <w:lang w:val="es-PE"/>
        </w:rPr>
        <w:t>5</w:t>
      </w:r>
      <w:r w:rsidR="007C31D5">
        <w:rPr>
          <w:rFonts w:ascii="Arial" w:hAnsi="Arial" w:cs="Arial"/>
          <w:b/>
          <w:lang w:val="es-PE"/>
        </w:rPr>
        <w:t>-</w:t>
      </w:r>
      <w:r w:rsidR="00394201">
        <w:rPr>
          <w:rFonts w:ascii="Arial" w:hAnsi="Arial" w:cs="Arial"/>
          <w:b/>
          <w:lang w:val="es-PE"/>
        </w:rPr>
        <w:t>V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lastRenderedPageBreak/>
        <w:t>ANEXO  Nº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6A72502B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394201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Nº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1384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25</cp:revision>
  <cp:lastPrinted>2021-03-08T18:45:00Z</cp:lastPrinted>
  <dcterms:created xsi:type="dcterms:W3CDTF">2020-02-24T15:01:00Z</dcterms:created>
  <dcterms:modified xsi:type="dcterms:W3CDTF">2025-06-16T20:14:00Z</dcterms:modified>
</cp:coreProperties>
</file>